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A2" w:rsidRPr="00257DA2" w:rsidRDefault="00257DA2" w:rsidP="00257DA2">
      <w:pPr>
        <w:widowControl/>
        <w:shd w:val="clear" w:color="auto" w:fill="FFFFFF"/>
        <w:spacing w:line="570" w:lineRule="atLeast"/>
        <w:jc w:val="left"/>
        <w:outlineLvl w:val="0"/>
        <w:rPr>
          <w:rFonts w:ascii="Arial" w:eastAsia="宋体" w:hAnsi="Arial" w:cs="Arial"/>
          <w:b/>
          <w:bCs/>
          <w:color w:val="191919"/>
          <w:kern w:val="36"/>
          <w:sz w:val="42"/>
          <w:szCs w:val="42"/>
        </w:rPr>
      </w:pPr>
      <w:r>
        <w:rPr>
          <w:rFonts w:ascii="Arial" w:eastAsia="宋体" w:hAnsi="Arial" w:cs="Arial"/>
          <w:b/>
          <w:bCs/>
          <w:color w:val="191919"/>
          <w:kern w:val="36"/>
          <w:sz w:val="42"/>
          <w:szCs w:val="42"/>
        </w:rPr>
        <w:t>国家税务总局</w:t>
      </w:r>
      <w:r w:rsidRPr="00257DA2">
        <w:rPr>
          <w:rFonts w:ascii="Arial" w:eastAsia="宋体" w:hAnsi="Arial" w:cs="Arial"/>
          <w:b/>
          <w:bCs/>
          <w:color w:val="191919"/>
          <w:kern w:val="36"/>
          <w:sz w:val="42"/>
          <w:szCs w:val="42"/>
        </w:rPr>
        <w:t>2018</w:t>
      </w:r>
      <w:r w:rsidRPr="00257DA2">
        <w:rPr>
          <w:rFonts w:ascii="Arial" w:eastAsia="宋体" w:hAnsi="Arial" w:cs="Arial"/>
          <w:b/>
          <w:bCs/>
          <w:color w:val="191919"/>
          <w:kern w:val="36"/>
          <w:sz w:val="42"/>
          <w:szCs w:val="42"/>
        </w:rPr>
        <w:t>年第</w:t>
      </w:r>
      <w:r w:rsidRPr="00257DA2">
        <w:rPr>
          <w:rFonts w:ascii="Arial" w:eastAsia="宋体" w:hAnsi="Arial" w:cs="Arial"/>
          <w:b/>
          <w:bCs/>
          <w:color w:val="191919"/>
          <w:kern w:val="36"/>
          <w:sz w:val="42"/>
          <w:szCs w:val="42"/>
        </w:rPr>
        <w:t>60</w:t>
      </w:r>
      <w:r w:rsidRPr="00257DA2">
        <w:rPr>
          <w:rFonts w:ascii="Arial" w:eastAsia="宋体" w:hAnsi="Arial" w:cs="Arial"/>
          <w:b/>
          <w:bCs/>
          <w:color w:val="191919"/>
          <w:kern w:val="36"/>
          <w:sz w:val="42"/>
          <w:szCs w:val="42"/>
        </w:rPr>
        <w:t>号</w:t>
      </w:r>
      <w:r w:rsidRPr="00257DA2">
        <w:rPr>
          <w:rFonts w:ascii="Arial" w:eastAsia="宋体" w:hAnsi="Arial" w:cs="Arial"/>
          <w:b/>
          <w:bCs/>
          <w:color w:val="191919"/>
          <w:kern w:val="36"/>
          <w:sz w:val="42"/>
          <w:szCs w:val="42"/>
        </w:rPr>
        <w:t xml:space="preserve"> </w:t>
      </w:r>
      <w:r w:rsidRPr="00257DA2">
        <w:rPr>
          <w:rFonts w:ascii="Arial" w:eastAsia="宋体" w:hAnsi="Arial" w:cs="Arial"/>
          <w:b/>
          <w:bCs/>
          <w:color w:val="191919"/>
          <w:kern w:val="36"/>
          <w:sz w:val="42"/>
          <w:szCs w:val="42"/>
        </w:rPr>
        <w:t>关于发布《个人所得税专项附加扣除操作办法（试行）》的公告</w:t>
      </w:r>
    </w:p>
    <w:p w:rsidR="00257DA2" w:rsidRPr="00257DA2" w:rsidRDefault="00257DA2" w:rsidP="00257DA2">
      <w:pPr>
        <w:widowControl/>
        <w:ind w:firstLineChars="200" w:firstLine="480"/>
        <w:jc w:val="left"/>
        <w:rPr>
          <w:rFonts w:ascii="宋体" w:eastAsia="宋体" w:hAnsi="宋体" w:cs="宋体"/>
          <w:kern w:val="0"/>
          <w:sz w:val="24"/>
          <w:szCs w:val="24"/>
        </w:rPr>
      </w:pPr>
      <w:bookmarkStart w:id="0" w:name="_GoBack"/>
      <w:bookmarkEnd w:id="0"/>
      <w:r w:rsidRPr="00257DA2">
        <w:rPr>
          <w:rFonts w:ascii="宋体" w:eastAsia="宋体" w:hAnsi="宋体" w:cs="宋体"/>
          <w:kern w:val="0"/>
          <w:sz w:val="24"/>
          <w:szCs w:val="24"/>
          <w:bdr w:val="none" w:sz="0" w:space="0" w:color="auto" w:frame="1"/>
        </w:rPr>
        <w:t>为贯彻落实新修改的《中华人民共和国个人所得税法》和《国务院关于印发个人所得税专项附加扣除暂行办法的通知》（国发〔2018〕41号），国家税务总局制定了《个人所得税专项附加扣除操作办法（试行）》。现予以发布，自2019年1月1日起施行。</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特此公告。</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附件：个人所得税专项附加扣除信息表及填表说明</w:t>
      </w:r>
    </w:p>
    <w:p w:rsidR="00257DA2" w:rsidRPr="00257DA2" w:rsidRDefault="00257DA2" w:rsidP="00257DA2">
      <w:pPr>
        <w:widowControl/>
        <w:jc w:val="righ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国家税务总局</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2018年12月21日</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个人所得税专项附加扣除操作办法（试行）</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第一章 总则</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第一条 为了规范个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2018〕41号）的规定，制定本办法。</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第二条 纳税人享受子女教育、继续教育、大病医疗、住房贷款利息或者住房租金、赡养老人专项附加扣除的，依照本办法规定办理。</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第二章 享受扣除及办理时间</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第三条 纳税人享受符合规定的专项附加扣除的计算时间分别为：</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（一）子女教育。学前教育阶段，为子女年满3周岁当月至小学入学前一月。学历教育，为子女接受全日制学历教育入学的当月至全日制学历教育结束的当月。</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（三）大病医疗。为医疗保障信息系统记录的医药费用实际支出的当年。</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（四）住房贷款利息。为贷款合同约定开始还款的当月至贷款全部归还或贷款合同终止的当月，扣除期限最长不得超过240个月。</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lastRenderedPageBreak/>
        <w:t>（五）住房租金。为租赁合同（协议）约定的房屋租赁期开始的当月至租赁期结束的当月。提前终止合同（协议）的，以实际租赁期限为准。</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（六）赡养老人。为被赡养人年满60周岁的当月至赡养义务终止的年末。</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前款第一项、第二项规定的学历教育和学历（学位）继续教育的期间，包含因病或其他非主观原因休学但学籍继续保留的休学期间，以及施教机构按规定组织实施的寒暑假等假期。</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第四条 享受子女教育、继续教育、住房贷款利息或者住房租金、赡养老人专项附加扣除的纳税人，</w:t>
      </w:r>
      <w:proofErr w:type="gramStart"/>
      <w:r w:rsidRPr="00257DA2">
        <w:rPr>
          <w:rFonts w:ascii="宋体" w:eastAsia="宋体" w:hAnsi="宋体" w:cs="宋体"/>
          <w:kern w:val="0"/>
          <w:sz w:val="24"/>
          <w:szCs w:val="24"/>
        </w:rPr>
        <w:t>自符合</w:t>
      </w:r>
      <w:proofErr w:type="gramEnd"/>
      <w:r w:rsidRPr="00257DA2">
        <w:rPr>
          <w:rFonts w:ascii="宋体" w:eastAsia="宋体" w:hAnsi="宋体" w:cs="宋体"/>
          <w:kern w:val="0"/>
          <w:sz w:val="24"/>
          <w:szCs w:val="24"/>
        </w:rPr>
        <w:t>条件开始，可以向支付工资、薪金所得的扣缴义务人提供上述专项附加扣除有关信息，由扣缴义务人在</w:t>
      </w:r>
      <w:proofErr w:type="gramStart"/>
      <w:r w:rsidRPr="00257DA2">
        <w:rPr>
          <w:rFonts w:ascii="宋体" w:eastAsia="宋体" w:hAnsi="宋体" w:cs="宋体"/>
          <w:kern w:val="0"/>
          <w:sz w:val="24"/>
          <w:szCs w:val="24"/>
        </w:rPr>
        <w:t>预扣预缴税</w:t>
      </w:r>
      <w:proofErr w:type="gramEnd"/>
      <w:r w:rsidRPr="00257DA2">
        <w:rPr>
          <w:rFonts w:ascii="宋体" w:eastAsia="宋体" w:hAnsi="宋体" w:cs="宋体"/>
          <w:kern w:val="0"/>
          <w:sz w:val="24"/>
          <w:szCs w:val="24"/>
        </w:rPr>
        <w:t>款时，按其在本单位本年可享受的累计扣除</w:t>
      </w:r>
      <w:proofErr w:type="gramStart"/>
      <w:r w:rsidRPr="00257DA2">
        <w:rPr>
          <w:rFonts w:ascii="宋体" w:eastAsia="宋体" w:hAnsi="宋体" w:cs="宋体"/>
          <w:kern w:val="0"/>
          <w:sz w:val="24"/>
          <w:szCs w:val="24"/>
        </w:rPr>
        <w:t>额办理</w:t>
      </w:r>
      <w:proofErr w:type="gramEnd"/>
      <w:r w:rsidRPr="00257DA2">
        <w:rPr>
          <w:rFonts w:ascii="宋体" w:eastAsia="宋体" w:hAnsi="宋体" w:cs="宋体"/>
          <w:kern w:val="0"/>
          <w:sz w:val="24"/>
          <w:szCs w:val="24"/>
        </w:rPr>
        <w:t>扣除；也可以在次年3月1日至6月30日内，向汇缴地主管税务机关办理汇算清缴申报时扣除。</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纳税人同时从两处以上取得工资、薪金所得，并由扣缴义务人办理上述专项附加扣除的，对同一专项附加扣除项目，一个纳税年度内，纳税人只能选择从其中一处扣除。</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享受大病医疗专项附加扣除的纳税人，由其在次年3月1日至6月30日内，自行向汇缴地主管税务机关办理汇算清缴申报时扣除。</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第五条 扣缴义务人办理工资、薪金所得</w:t>
      </w:r>
      <w:proofErr w:type="gramStart"/>
      <w:r w:rsidRPr="00257DA2">
        <w:rPr>
          <w:rFonts w:ascii="宋体" w:eastAsia="宋体" w:hAnsi="宋体" w:cs="宋体"/>
          <w:kern w:val="0"/>
          <w:sz w:val="24"/>
          <w:szCs w:val="24"/>
        </w:rPr>
        <w:t>预扣预缴税</w:t>
      </w:r>
      <w:proofErr w:type="gramEnd"/>
      <w:r w:rsidRPr="00257DA2">
        <w:rPr>
          <w:rFonts w:ascii="宋体" w:eastAsia="宋体" w:hAnsi="宋体" w:cs="宋体"/>
          <w:kern w:val="0"/>
          <w:sz w:val="24"/>
          <w:szCs w:val="24"/>
        </w:rPr>
        <w:t>款时，应当根据纳税人报送的《个人所得税专项附加扣除信息表》（以下简称《扣除信息表》，见附件）为纳税人办理专项附加扣除。</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第六条 纳税人未取得工资、薪金所得，仅取得劳务报酬所得、稿酬所得、特许权使用费所得需要享受专项附加扣除的，应当在次年3月1日至6月30日内，自行向汇缴地主管税务机关报送《扣除信息表》，并在办理汇算清缴申报时扣除。</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第七条 一个纳税年度内，纳税人在扣缴义务人</w:t>
      </w:r>
      <w:proofErr w:type="gramStart"/>
      <w:r w:rsidRPr="00257DA2">
        <w:rPr>
          <w:rFonts w:ascii="宋体" w:eastAsia="宋体" w:hAnsi="宋体" w:cs="宋体"/>
          <w:kern w:val="0"/>
          <w:sz w:val="24"/>
          <w:szCs w:val="24"/>
        </w:rPr>
        <w:t>预扣预缴税</w:t>
      </w:r>
      <w:proofErr w:type="gramEnd"/>
      <w:r w:rsidRPr="00257DA2">
        <w:rPr>
          <w:rFonts w:ascii="宋体" w:eastAsia="宋体" w:hAnsi="宋体" w:cs="宋体"/>
          <w:kern w:val="0"/>
          <w:sz w:val="24"/>
          <w:szCs w:val="24"/>
        </w:rPr>
        <w:t>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第三章 报送信息及留存备查资料</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lastRenderedPageBreak/>
        <w:t>第八条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更换工作单位的纳税人，需要由新任职、受雇扣缴义务人办理专项附加扣除的，应当在入职的当月，填写并向扣缴义务人报送《扣除信息表》。</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第九条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扣缴义务人应当将纳税人报送的专项附加扣除信息，在次月办理扣缴申报时一并报送至主管税务机关。</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第十条 纳税人选择在汇算清缴申报时享受专项附加扣除的，应当填写并向汇缴地主管税务机关报送《扣除信息表》。</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第十一条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第十二条 纳税人享受子女教育专项附加扣除，应当填报配偶及子女的姓名、身份证件类型及号码、子女当前受教育阶段及起止时间、子女就读学校以及本人与配偶之间扣除分配比例等信息。</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纳税人需要留存备查资料包括：子女在境外接受教育的，应当留存境外学校录取通知书、留学签证等境外教育佐证资料。</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第十三条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纳税人需要留存备查资料包括：纳税人接受技能人员职业资格继续教育、专业技术人员职业资格继续教育的，应当留存职业资格相关证书等资料。</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lastRenderedPageBreak/>
        <w:t>第十四条 纳税人享受住房贷款利息专项附加扣除，应当填报住房权属信息、住房坐落地址、贷款方式、贷款银行、贷款合同编号、贷款期限、首次还款日期等信息；纳税人有配偶的，填写配偶姓名、身份证件类型及号码。</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纳税人需要留存备查资料包括：住房贷款合同、贷款还款支出凭证等资料。</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第十五条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纳税人需要留存备查资料包括：住房租赁合同或协议等资料。</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第十六条 纳税人享受赡养老人专项附加扣除，应当填报纳税人是否为独生子女、月扣除金额、被赡养人姓名及身份证件类型和号码、与纳税人关系；有共同赡养人的，需填报分摊方式、共同赡养人姓名及身份证件类型和号码等信息。</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纳税人需要留存备查资料包括：约定或指定分摊的书面分摊协议等资料。</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第十七条 纳税人享受大病医疗专项附加扣除，应当填报患者姓名、身份证件类型及号码、与纳税人关系、与基本</w:t>
      </w:r>
      <w:proofErr w:type="gramStart"/>
      <w:r w:rsidRPr="00257DA2">
        <w:rPr>
          <w:rFonts w:ascii="宋体" w:eastAsia="宋体" w:hAnsi="宋体" w:cs="宋体"/>
          <w:kern w:val="0"/>
          <w:sz w:val="24"/>
          <w:szCs w:val="24"/>
        </w:rPr>
        <w:t>医保相关</w:t>
      </w:r>
      <w:proofErr w:type="gramEnd"/>
      <w:r w:rsidRPr="00257DA2">
        <w:rPr>
          <w:rFonts w:ascii="宋体" w:eastAsia="宋体" w:hAnsi="宋体" w:cs="宋体"/>
          <w:kern w:val="0"/>
          <w:sz w:val="24"/>
          <w:szCs w:val="24"/>
        </w:rPr>
        <w:t>的医药费用总金额、</w:t>
      </w:r>
      <w:proofErr w:type="gramStart"/>
      <w:r w:rsidRPr="00257DA2">
        <w:rPr>
          <w:rFonts w:ascii="宋体" w:eastAsia="宋体" w:hAnsi="宋体" w:cs="宋体"/>
          <w:kern w:val="0"/>
          <w:sz w:val="24"/>
          <w:szCs w:val="24"/>
        </w:rPr>
        <w:t>医</w:t>
      </w:r>
      <w:proofErr w:type="gramEnd"/>
      <w:r w:rsidRPr="00257DA2">
        <w:rPr>
          <w:rFonts w:ascii="宋体" w:eastAsia="宋体" w:hAnsi="宋体" w:cs="宋体"/>
          <w:kern w:val="0"/>
          <w:sz w:val="24"/>
          <w:szCs w:val="24"/>
        </w:rPr>
        <w:t>保目录范围内个人负担的自付金额等信息。</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纳税人需要留存备查资料包括：大病患者医药服务收费及</w:t>
      </w:r>
      <w:proofErr w:type="gramStart"/>
      <w:r w:rsidRPr="00257DA2">
        <w:rPr>
          <w:rFonts w:ascii="宋体" w:eastAsia="宋体" w:hAnsi="宋体" w:cs="宋体"/>
          <w:kern w:val="0"/>
          <w:sz w:val="24"/>
          <w:szCs w:val="24"/>
        </w:rPr>
        <w:t>医</w:t>
      </w:r>
      <w:proofErr w:type="gramEnd"/>
      <w:r w:rsidRPr="00257DA2">
        <w:rPr>
          <w:rFonts w:ascii="宋体" w:eastAsia="宋体" w:hAnsi="宋体" w:cs="宋体"/>
          <w:kern w:val="0"/>
          <w:sz w:val="24"/>
          <w:szCs w:val="24"/>
        </w:rPr>
        <w:t>保报销相关票据原件或复印件，或者医疗保障部门出具的纳税年度医药费用清单等资料。</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第十八条 纳税人应当对报送的专项附加扣除信息的真实性、准确性、完整性负责。</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第四章 信息报送方式</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第十九条 纳税人可以通过远程办税端、电子或者纸质报表等方式，向扣缴义务人或者主管税务机关报送个人专项附加扣除信息。</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第二十条 纳税人选择纳税年度内由扣缴义务人办理专项附加扣除的，按下列规定办理：</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（一）纳税人通过远程办税</w:t>
      </w:r>
      <w:proofErr w:type="gramStart"/>
      <w:r w:rsidRPr="00257DA2">
        <w:rPr>
          <w:rFonts w:ascii="宋体" w:eastAsia="宋体" w:hAnsi="宋体" w:cs="宋体"/>
          <w:kern w:val="0"/>
          <w:sz w:val="24"/>
          <w:szCs w:val="24"/>
        </w:rPr>
        <w:t>端选择</w:t>
      </w:r>
      <w:proofErr w:type="gramEnd"/>
      <w:r w:rsidRPr="00257DA2">
        <w:rPr>
          <w:rFonts w:ascii="宋体" w:eastAsia="宋体" w:hAnsi="宋体" w:cs="宋体"/>
          <w:kern w:val="0"/>
          <w:sz w:val="24"/>
          <w:szCs w:val="24"/>
        </w:rPr>
        <w:t>扣缴义务人并报送专项附加扣除信息的，扣缴义务人根据接收的扣除信息办理扣除。</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（二）纳税人通过填写电子或者纸质《扣除信息表》直接报送扣缴义务人的，扣缴义务人将相关信息导入或者录入扣缴端软件，并在次月办理扣缴申报时提交给</w:t>
      </w:r>
      <w:r w:rsidRPr="00257DA2">
        <w:rPr>
          <w:rFonts w:ascii="宋体" w:eastAsia="宋体" w:hAnsi="宋体" w:cs="宋体"/>
          <w:kern w:val="0"/>
          <w:sz w:val="24"/>
          <w:szCs w:val="24"/>
        </w:rPr>
        <w:lastRenderedPageBreak/>
        <w:t>主管税务机关。《扣除信息表》应当一式两份，纳税人和扣缴义务人签字（章）后分别留存备查。</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第二十一条 纳税人选择年度终了后办理汇算清缴申报时享受专项附加扣除的，既可以通过远程办税端报送专项附加扣除信息，也可以将电子或者纸质《扣除信息表》（一式两份）报送给汇缴地主管税务机关。</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第二十二条 扣缴义务人和税务机关应当告知纳税人办理专项附加扣除的方式和渠道，鼓励并引导纳税人采用远程办税端报送信息。</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第五章 后续管理</w:t>
      </w:r>
    </w:p>
    <w:p w:rsidR="00257DA2" w:rsidRPr="00257DA2" w:rsidRDefault="00257DA2" w:rsidP="00257DA2">
      <w:pPr>
        <w:widowControl/>
        <w:jc w:val="left"/>
        <w:rPr>
          <w:rFonts w:ascii="宋体" w:eastAsia="宋体" w:hAnsi="宋体" w:cs="宋体"/>
          <w:kern w:val="0"/>
          <w:sz w:val="24"/>
          <w:szCs w:val="24"/>
        </w:rPr>
      </w:pPr>
      <w:r w:rsidRPr="00257DA2">
        <w:rPr>
          <w:rFonts w:ascii="宋体" w:eastAsia="宋体" w:hAnsi="宋体" w:cs="宋体"/>
          <w:kern w:val="0"/>
          <w:sz w:val="24"/>
          <w:szCs w:val="24"/>
          <w:bdr w:val="none" w:sz="0" w:space="0" w:color="auto" w:frame="1"/>
        </w:rPr>
        <w:t>第二十三条 纳税人应当将《扣除信息表》及相关留存备查资料，自法定汇算清缴期结束后保存五年。</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纳税人报送给扣缴义务人的《扣除信息表》，扣缴义务人</w:t>
      </w:r>
      <w:proofErr w:type="gramStart"/>
      <w:r w:rsidRPr="00257DA2">
        <w:rPr>
          <w:rFonts w:ascii="宋体" w:eastAsia="宋体" w:hAnsi="宋体" w:cs="宋体"/>
          <w:kern w:val="0"/>
          <w:sz w:val="24"/>
          <w:szCs w:val="24"/>
        </w:rPr>
        <w:t>应当自预扣</w:t>
      </w:r>
      <w:proofErr w:type="gramEnd"/>
      <w:r w:rsidRPr="00257DA2">
        <w:rPr>
          <w:rFonts w:ascii="宋体" w:eastAsia="宋体" w:hAnsi="宋体" w:cs="宋体"/>
          <w:kern w:val="0"/>
          <w:sz w:val="24"/>
          <w:szCs w:val="24"/>
        </w:rPr>
        <w:t>预缴年度的次年起留存五年。</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第二十四条 纳税人向扣缴义务人提供专项附加扣除信息的，扣缴义务人应当按照规定予以扣除，不得拒绝。扣缴义务人应当为纳税人报送的专项附加扣除信息保密。</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第二十五条 扣缴义务人应当及时按照纳税人提供的信息计算办理扣缴申报，不得擅自更改纳税人提供的相关信息。</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扣缴义务人发现纳税人提供的信息与实际情况不符，可以要求纳税人修改。纳税人拒绝修改的，扣缴义务人应当向主管税务机关报告，税务机关应当及时处理。</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除纳税人另有要求外，扣缴义务人应当于年度终了后两个月内，向纳税人提供已办理的专项附加扣除项目及金额等信息。</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第二十六条 税务机关定期对纳税人提供的专项附加扣除信息开展抽查。</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第二十七条 税务机关核查时，纳税人无法提供留存备查资料，或者留存备查资料不能支持相关情况的，税务机关可以要求纳税人提供其他佐证；不能提供其他佐证材料，或者佐证材料仍不足以支持的，不得享受相关专项附加扣除。</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lastRenderedPageBreak/>
        <w:t>第二十八条 税务机关核查专项附加扣除情况时，可以提请有关单位和个人协助核查，相关单位和个人应当协助。</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第二十九条 纳税人有下列情形之一的，主管税务机关应当责令其改正；情形严重的，应当纳入有关信用信息系统，并按照国家有关规定实施联合惩戒；涉及违反税收征管法等法律法规的，税务机关依法进行处理：</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（一）报送虚假专项附加扣除信息；</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（二）重复享受专项附加扣除；</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（三）超范围或标准享受专项附加扣除；</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（四）拒不提供留存备查资料；</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（五）税务总局规定的其他情形。</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纳税人在任职、受雇单位报送虚假扣除信息的，税务机关责令改正的同时，通知扣缴义务人。</w:t>
      </w:r>
    </w:p>
    <w:p w:rsidR="00257DA2" w:rsidRPr="00257DA2" w:rsidRDefault="00257DA2" w:rsidP="00257DA2">
      <w:pPr>
        <w:widowControl/>
        <w:spacing w:before="151" w:after="432"/>
        <w:jc w:val="left"/>
        <w:rPr>
          <w:rFonts w:ascii="宋体" w:eastAsia="宋体" w:hAnsi="宋体" w:cs="宋体"/>
          <w:kern w:val="0"/>
          <w:sz w:val="24"/>
          <w:szCs w:val="24"/>
        </w:rPr>
      </w:pPr>
      <w:r w:rsidRPr="00257DA2">
        <w:rPr>
          <w:rFonts w:ascii="宋体" w:eastAsia="宋体" w:hAnsi="宋体" w:cs="宋体"/>
          <w:kern w:val="0"/>
          <w:sz w:val="24"/>
          <w:szCs w:val="24"/>
        </w:rPr>
        <w:t>第三十条 本办法自2019年1月1日起施行。</w:t>
      </w:r>
    </w:p>
    <w:p w:rsidR="00A03515" w:rsidRPr="00257DA2" w:rsidRDefault="00A03515"/>
    <w:sectPr w:rsidR="00A03515" w:rsidRPr="00257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DA2" w:rsidRDefault="00257DA2" w:rsidP="00257DA2">
      <w:r>
        <w:separator/>
      </w:r>
    </w:p>
  </w:endnote>
  <w:endnote w:type="continuationSeparator" w:id="0">
    <w:p w:rsidR="00257DA2" w:rsidRDefault="00257DA2" w:rsidP="0025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DA2" w:rsidRDefault="00257DA2" w:rsidP="00257DA2">
      <w:r>
        <w:separator/>
      </w:r>
    </w:p>
  </w:footnote>
  <w:footnote w:type="continuationSeparator" w:id="0">
    <w:p w:rsidR="00257DA2" w:rsidRDefault="00257DA2" w:rsidP="00257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4E"/>
    <w:rsid w:val="00257DA2"/>
    <w:rsid w:val="00541C4E"/>
    <w:rsid w:val="00A0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DA2"/>
    <w:rPr>
      <w:sz w:val="18"/>
      <w:szCs w:val="18"/>
    </w:rPr>
  </w:style>
  <w:style w:type="paragraph" w:styleId="a4">
    <w:name w:val="footer"/>
    <w:basedOn w:val="a"/>
    <w:link w:val="Char0"/>
    <w:uiPriority w:val="99"/>
    <w:unhideWhenUsed/>
    <w:rsid w:val="00257DA2"/>
    <w:pPr>
      <w:tabs>
        <w:tab w:val="center" w:pos="4153"/>
        <w:tab w:val="right" w:pos="8306"/>
      </w:tabs>
      <w:snapToGrid w:val="0"/>
      <w:jc w:val="left"/>
    </w:pPr>
    <w:rPr>
      <w:sz w:val="18"/>
      <w:szCs w:val="18"/>
    </w:rPr>
  </w:style>
  <w:style w:type="character" w:customStyle="1" w:styleId="Char0">
    <w:name w:val="页脚 Char"/>
    <w:basedOn w:val="a0"/>
    <w:link w:val="a4"/>
    <w:uiPriority w:val="99"/>
    <w:rsid w:val="00257D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DA2"/>
    <w:rPr>
      <w:sz w:val="18"/>
      <w:szCs w:val="18"/>
    </w:rPr>
  </w:style>
  <w:style w:type="paragraph" w:styleId="a4">
    <w:name w:val="footer"/>
    <w:basedOn w:val="a"/>
    <w:link w:val="Char0"/>
    <w:uiPriority w:val="99"/>
    <w:unhideWhenUsed/>
    <w:rsid w:val="00257DA2"/>
    <w:pPr>
      <w:tabs>
        <w:tab w:val="center" w:pos="4153"/>
        <w:tab w:val="right" w:pos="8306"/>
      </w:tabs>
      <w:snapToGrid w:val="0"/>
      <w:jc w:val="left"/>
    </w:pPr>
    <w:rPr>
      <w:sz w:val="18"/>
      <w:szCs w:val="18"/>
    </w:rPr>
  </w:style>
  <w:style w:type="character" w:customStyle="1" w:styleId="Char0">
    <w:name w:val="页脚 Char"/>
    <w:basedOn w:val="a0"/>
    <w:link w:val="a4"/>
    <w:uiPriority w:val="99"/>
    <w:rsid w:val="00257D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73796">
      <w:bodyDiv w:val="1"/>
      <w:marLeft w:val="0"/>
      <w:marRight w:val="0"/>
      <w:marTop w:val="0"/>
      <w:marBottom w:val="0"/>
      <w:divBdr>
        <w:top w:val="none" w:sz="0" w:space="0" w:color="auto"/>
        <w:left w:val="none" w:sz="0" w:space="0" w:color="auto"/>
        <w:bottom w:val="none" w:sz="0" w:space="0" w:color="auto"/>
        <w:right w:val="none" w:sz="0" w:space="0" w:color="auto"/>
      </w:divBdr>
      <w:divsChild>
        <w:div w:id="1742410173">
          <w:marLeft w:val="0"/>
          <w:marRight w:val="0"/>
          <w:marTop w:val="0"/>
          <w:marBottom w:val="0"/>
          <w:divBdr>
            <w:top w:val="none" w:sz="0" w:space="0" w:color="auto"/>
            <w:left w:val="none" w:sz="0" w:space="0" w:color="auto"/>
            <w:bottom w:val="none" w:sz="0" w:space="0" w:color="auto"/>
            <w:right w:val="none" w:sz="0" w:space="0" w:color="auto"/>
          </w:divBdr>
          <w:divsChild>
            <w:div w:id="10603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dc:creator>
  <cp:keywords/>
  <dc:description/>
  <cp:lastModifiedBy>JY</cp:lastModifiedBy>
  <cp:revision>2</cp:revision>
  <dcterms:created xsi:type="dcterms:W3CDTF">2018-12-28T14:33:00Z</dcterms:created>
  <dcterms:modified xsi:type="dcterms:W3CDTF">2018-12-28T14:39:00Z</dcterms:modified>
</cp:coreProperties>
</file>