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CB99">
      <w:pPr>
        <w:jc w:val="right"/>
        <w:rPr>
          <w:rFonts w:hint="default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合同编号：HQFW---</w:t>
      </w:r>
    </w:p>
    <w:p w14:paraId="39BF7AD5">
      <w:pPr>
        <w:jc w:val="center"/>
        <w:rPr>
          <w:b/>
          <w:bCs/>
          <w:sz w:val="52"/>
          <w:szCs w:val="40"/>
        </w:rPr>
      </w:pPr>
    </w:p>
    <w:p w14:paraId="5C590790">
      <w:pPr>
        <w:jc w:val="center"/>
        <w:rPr>
          <w:b/>
          <w:bCs/>
          <w:sz w:val="52"/>
          <w:szCs w:val="40"/>
        </w:rPr>
      </w:pPr>
    </w:p>
    <w:p w14:paraId="427E214D">
      <w:pPr>
        <w:jc w:val="center"/>
        <w:rPr>
          <w:rFonts w:hint="eastAsia"/>
          <w:b/>
          <w:bCs/>
          <w:sz w:val="52"/>
          <w:szCs w:val="40"/>
          <w:lang w:val="en-US" w:eastAsia="zh-CN"/>
        </w:rPr>
      </w:pPr>
      <w:r>
        <w:rPr>
          <w:rFonts w:hint="eastAsia"/>
          <w:b/>
          <w:bCs/>
          <w:sz w:val="52"/>
          <w:szCs w:val="40"/>
        </w:rPr>
        <w:t>中国海洋大学</w:t>
      </w:r>
      <w:r>
        <w:rPr>
          <w:rFonts w:hint="eastAsia"/>
          <w:b/>
          <w:bCs/>
          <w:sz w:val="52"/>
          <w:szCs w:val="40"/>
          <w:lang w:val="en-US" w:eastAsia="zh-CN"/>
        </w:rPr>
        <w:t>日常维修及应急抢修工程</w:t>
      </w:r>
    </w:p>
    <w:p w14:paraId="58300195">
      <w:pPr>
        <w:jc w:val="center"/>
        <w:rPr>
          <w:rFonts w:hint="eastAsia" w:eastAsia="宋体"/>
          <w:b/>
          <w:bCs/>
          <w:sz w:val="52"/>
          <w:szCs w:val="40"/>
          <w:lang w:val="en-US" w:eastAsia="zh-CN"/>
        </w:rPr>
      </w:pPr>
      <w:r>
        <w:rPr>
          <w:rFonts w:hint="eastAsia"/>
          <w:b/>
          <w:bCs/>
          <w:sz w:val="52"/>
          <w:szCs w:val="40"/>
          <w:lang w:val="en-US" w:eastAsia="zh-CN"/>
        </w:rPr>
        <w:t>施工合同</w:t>
      </w:r>
    </w:p>
    <w:p w14:paraId="017B5058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741E47BC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5890F439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64208EEB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6E3A1080">
      <w:pPr>
        <w:spacing w:line="360" w:lineRule="auto"/>
        <w:jc w:val="both"/>
        <w:rPr>
          <w:rFonts w:ascii="宋体" w:hAnsi="宋体" w:cs="宋体"/>
          <w:b/>
          <w:color w:val="000000"/>
          <w:sz w:val="32"/>
        </w:rPr>
      </w:pPr>
    </w:p>
    <w:p w14:paraId="77FE6932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06777CD8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5289C361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7C263555">
      <w:pPr>
        <w:spacing w:line="360" w:lineRule="auto"/>
        <w:jc w:val="both"/>
        <w:rPr>
          <w:rFonts w:ascii="宋体" w:hAnsi="宋体" w:cs="宋体"/>
          <w:b/>
          <w:color w:val="000000"/>
          <w:sz w:val="32"/>
        </w:rPr>
      </w:pPr>
    </w:p>
    <w:p w14:paraId="3E825661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2FDA9FD2">
      <w:pPr>
        <w:tabs>
          <w:tab w:val="left" w:pos="3906"/>
        </w:tabs>
        <w:spacing w:line="360" w:lineRule="auto"/>
        <w:ind w:firstLine="1586" w:firstLineChars="395"/>
        <w:rPr>
          <w:rFonts w:hint="default" w:ascii="宋体" w:hAnsi="宋体" w:eastAsia="宋体" w:cs="宋体"/>
          <w:b/>
          <w:color w:val="000000"/>
          <w:sz w:val="22"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40"/>
          <w:szCs w:val="32"/>
          <w:u w:val="none"/>
          <w:lang w:eastAsia="zh-CN"/>
        </w:rPr>
        <w:t>工程名称：</w:t>
      </w:r>
      <w:r>
        <w:rPr>
          <w:rFonts w:hint="eastAsia" w:ascii="宋体" w:hAnsi="宋体" w:cs="宋体"/>
          <w:b/>
          <w:color w:val="000000"/>
          <w:sz w:val="40"/>
          <w:szCs w:val="32"/>
          <w:u w:val="single"/>
          <w:lang w:val="en-US" w:eastAsia="zh-CN"/>
        </w:rPr>
        <w:t xml:space="preserve">               </w:t>
      </w:r>
    </w:p>
    <w:p w14:paraId="0BC57546">
      <w:pPr>
        <w:tabs>
          <w:tab w:val="left" w:pos="3906"/>
        </w:tabs>
        <w:spacing w:line="360" w:lineRule="auto"/>
        <w:ind w:firstLine="1269" w:firstLineChars="395"/>
        <w:rPr>
          <w:rFonts w:hint="eastAsia" w:ascii="宋体" w:hAnsi="宋体" w:cs="宋体"/>
          <w:b/>
          <w:color w:val="000000"/>
          <w:sz w:val="32"/>
          <w:szCs w:val="24"/>
          <w:u w:val="single"/>
          <w:lang w:val="en-US" w:eastAsia="zh-CN"/>
        </w:rPr>
      </w:pPr>
    </w:p>
    <w:p w14:paraId="26A3ECFE">
      <w:pPr>
        <w:tabs>
          <w:tab w:val="left" w:pos="3906"/>
        </w:tabs>
        <w:spacing w:line="360" w:lineRule="auto"/>
        <w:ind w:firstLine="1586" w:firstLineChars="395"/>
        <w:rPr>
          <w:rFonts w:hint="eastAsia" w:ascii="宋体" w:hAnsi="宋体" w:cs="宋体"/>
          <w:b/>
          <w:color w:val="000000"/>
          <w:sz w:val="32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发</w:t>
      </w:r>
      <w:r>
        <w:rPr>
          <w:rFonts w:hint="eastAsia" w:ascii="宋体" w:hAnsi="宋体" w:cs="宋体"/>
          <w:b/>
          <w:color w:val="000000"/>
          <w:sz w:val="40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包</w:t>
      </w:r>
      <w:r>
        <w:rPr>
          <w:rFonts w:hint="eastAsia" w:ascii="宋体" w:hAnsi="宋体" w:cs="宋体"/>
          <w:b/>
          <w:color w:val="000000"/>
          <w:sz w:val="40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方</w:t>
      </w:r>
      <w:r>
        <w:rPr>
          <w:rFonts w:hint="eastAsia" w:ascii="宋体" w:hAnsi="宋体" w:cs="宋体"/>
          <w:b/>
          <w:color w:val="000000"/>
          <w:sz w:val="40"/>
          <w:szCs w:val="32"/>
        </w:rPr>
        <w:t>：</w:t>
      </w:r>
      <w:r>
        <w:rPr>
          <w:rFonts w:hint="eastAsia" w:ascii="宋体" w:hAnsi="宋体" w:cs="宋体"/>
          <w:b/>
          <w:color w:val="000000"/>
          <w:sz w:val="40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36"/>
          <w:szCs w:val="28"/>
          <w:u w:val="single"/>
        </w:rPr>
        <w:t>中国海洋大学</w:t>
      </w:r>
      <w:r>
        <w:rPr>
          <w:rFonts w:hint="eastAsia" w:ascii="宋体" w:hAnsi="宋体" w:cs="宋体"/>
          <w:b/>
          <w:color w:val="000000"/>
          <w:sz w:val="32"/>
          <w:szCs w:val="24"/>
          <w:u w:val="single"/>
          <w:lang w:val="en-US" w:eastAsia="zh-CN"/>
        </w:rPr>
        <w:t xml:space="preserve">       </w:t>
      </w:r>
    </w:p>
    <w:p w14:paraId="75046209">
      <w:pPr>
        <w:tabs>
          <w:tab w:val="left" w:pos="3906"/>
        </w:tabs>
        <w:spacing w:line="360" w:lineRule="auto"/>
        <w:ind w:firstLine="1269" w:firstLineChars="395"/>
        <w:rPr>
          <w:rFonts w:hint="eastAsia" w:ascii="宋体" w:hAnsi="宋体" w:cs="宋体"/>
          <w:b/>
          <w:color w:val="000000"/>
          <w:sz w:val="32"/>
          <w:szCs w:val="24"/>
          <w:u w:val="single"/>
          <w:lang w:val="en-US" w:eastAsia="zh-CN"/>
        </w:rPr>
      </w:pPr>
    </w:p>
    <w:p w14:paraId="600FBB0A">
      <w:pPr>
        <w:tabs>
          <w:tab w:val="left" w:pos="3906"/>
        </w:tabs>
        <w:spacing w:line="360" w:lineRule="auto"/>
        <w:ind w:firstLine="1586" w:firstLineChars="395"/>
        <w:rPr>
          <w:rFonts w:hint="default" w:ascii="宋体" w:hAnsi="宋体" w:eastAsia="宋体" w:cs="宋体"/>
          <w:b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承</w:t>
      </w:r>
      <w:r>
        <w:rPr>
          <w:rFonts w:hint="eastAsia" w:ascii="宋体" w:hAnsi="宋体" w:cs="宋体"/>
          <w:b/>
          <w:color w:val="000000"/>
          <w:sz w:val="40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包</w:t>
      </w:r>
      <w:r>
        <w:rPr>
          <w:rFonts w:hint="eastAsia" w:ascii="宋体" w:hAnsi="宋体" w:cs="宋体"/>
          <w:b/>
          <w:color w:val="000000"/>
          <w:sz w:val="40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方</w:t>
      </w:r>
      <w:r>
        <w:rPr>
          <w:rFonts w:hint="eastAsia" w:ascii="宋体" w:hAnsi="宋体" w:cs="宋体"/>
          <w:b/>
          <w:color w:val="000000"/>
          <w:sz w:val="40"/>
          <w:szCs w:val="32"/>
        </w:rPr>
        <w:t>：</w:t>
      </w:r>
      <w:r>
        <w:rPr>
          <w:rFonts w:hint="eastAsia" w:ascii="宋体" w:hAnsi="宋体" w:cs="宋体"/>
          <w:b/>
          <w:color w:val="000000"/>
          <w:sz w:val="40"/>
          <w:szCs w:val="32"/>
          <w:u w:val="single"/>
          <w:lang w:val="en-US" w:eastAsia="zh-CN"/>
        </w:rPr>
        <w:t xml:space="preserve">                 </w:t>
      </w:r>
    </w:p>
    <w:p w14:paraId="28FB7CA6">
      <w:pPr>
        <w:tabs>
          <w:tab w:val="left" w:pos="3906"/>
        </w:tabs>
        <w:spacing w:line="360" w:lineRule="auto"/>
        <w:ind w:firstLine="634" w:firstLineChars="395"/>
        <w:rPr>
          <w:rFonts w:ascii="宋体" w:hAnsi="宋体" w:cs="宋体"/>
          <w:b/>
          <w:color w:val="000000"/>
          <w:sz w:val="16"/>
          <w:szCs w:val="13"/>
          <w:u w:val="single"/>
        </w:rPr>
      </w:pPr>
    </w:p>
    <w:p w14:paraId="190F2EE8">
      <w:pPr>
        <w:tabs>
          <w:tab w:val="center" w:pos="4153"/>
        </w:tabs>
        <w:jc w:val="left"/>
      </w:pPr>
    </w:p>
    <w:p w14:paraId="32199213">
      <w:pPr>
        <w:tabs>
          <w:tab w:val="center" w:pos="4153"/>
        </w:tabs>
        <w:jc w:val="left"/>
      </w:pPr>
    </w:p>
    <w:p w14:paraId="2936E2C8">
      <w:pPr>
        <w:tabs>
          <w:tab w:val="center" w:pos="4153"/>
        </w:tabs>
        <w:jc w:val="left"/>
        <w:rPr>
          <w:b/>
          <w:bCs/>
        </w:rPr>
      </w:pPr>
      <w:r>
        <w:tab/>
      </w:r>
      <w:r>
        <w:rPr>
          <w:rFonts w:hint="eastAsia"/>
        </w:rPr>
        <w:t xml:space="preserve">                             </w:t>
      </w:r>
      <w:r>
        <w:t xml:space="preserve">                                            </w:t>
      </w:r>
      <w:r>
        <w:rPr>
          <w:b/>
          <w:bCs/>
        </w:rPr>
        <w:t xml:space="preserve">   </w:t>
      </w:r>
    </w:p>
    <w:p w14:paraId="59440F9C">
      <w:pPr>
        <w:jc w:val="center"/>
        <w:rPr>
          <w:rFonts w:hint="eastAsia"/>
          <w:b/>
          <w:sz w:val="44"/>
          <w:szCs w:val="20"/>
        </w:rPr>
      </w:pPr>
      <w:r>
        <w:rPr>
          <w:rFonts w:hint="eastAsia"/>
          <w:b/>
          <w:sz w:val="44"/>
          <w:szCs w:val="20"/>
          <w:lang w:eastAsia="zh-CN"/>
        </w:rPr>
        <w:t>日常维修及应急抢修</w:t>
      </w:r>
      <w:r>
        <w:rPr>
          <w:rFonts w:hint="eastAsia"/>
          <w:b/>
          <w:sz w:val="44"/>
          <w:szCs w:val="20"/>
        </w:rPr>
        <w:t>工程施工合同</w:t>
      </w:r>
    </w:p>
    <w:p w14:paraId="3D21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发包方（全称）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中国海洋大学             </w:t>
      </w:r>
    </w:p>
    <w:p w14:paraId="4410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承包方（全称）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</w:p>
    <w:p w14:paraId="66B7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依照《中华人民共和国民法典》《中华人民共和国建筑法》及其他有关法律、行政法规，遵循平等、自愿、公平和诚实信用的原则，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发包方（以下简称甲方）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承包方（以下简称乙方）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双方就本工程施工事项协商一致，订立本合同，达成协议如下：</w:t>
      </w:r>
    </w:p>
    <w:p w14:paraId="67E1C9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工程概况</w:t>
      </w:r>
    </w:p>
    <w:p w14:paraId="38B5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</w:p>
    <w:p w14:paraId="1730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</w:p>
    <w:p w14:paraId="7F41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工程内容：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</w:p>
    <w:p w14:paraId="66B2B115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二、合同工期</w:t>
      </w:r>
    </w:p>
    <w:p w14:paraId="1E193D96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1.计划开工日期：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日。 </w:t>
      </w:r>
    </w:p>
    <w:p w14:paraId="3FC1D8E6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2.计划竣工日期：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日。</w:t>
      </w:r>
    </w:p>
    <w:p w14:paraId="07A062B5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3.工期总日历天数：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日历天。</w:t>
      </w:r>
    </w:p>
    <w:p w14:paraId="57571EC7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三、质量标准</w:t>
      </w:r>
    </w:p>
    <w:p w14:paraId="41F67A38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工程质量符合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合格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标准，按国家现行建安工程施工验收规范、标准进行评定验收质量等级，以甲方、工程有关监督单位最终评定为准。</w:t>
      </w:r>
    </w:p>
    <w:p w14:paraId="7CBE3E4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合同价款</w:t>
      </w:r>
    </w:p>
    <w:p w14:paraId="77343211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1.签约合同价为：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人民币（大写）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（小写） ¥        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</w:p>
    <w:p w14:paraId="6A0F1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2.合同价格形式：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采用工程量清单全费用综合单价计价模式。乙方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包工包料，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竣工结算工程量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按实结算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结算单价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按照甲方审核的执行。</w:t>
      </w:r>
    </w:p>
    <w:p w14:paraId="16F3F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3.支付方式：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>甲方不支付预付款，工程竣工验收合格后，乙方提交结算资料，结算经甲方审核完毕后，工程款一次付清。</w:t>
      </w:r>
    </w:p>
    <w:p w14:paraId="1EFC2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eastAsia="zh-CN"/>
        </w:rPr>
        <w:t>五、双方驻现场代表</w:t>
      </w:r>
    </w:p>
    <w:p w14:paraId="485CE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甲方驻现场代表：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 xml:space="preserve">                   </w:t>
      </w:r>
    </w:p>
    <w:p w14:paraId="79C5B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乙方驻现场代表：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 xml:space="preserve">                   </w:t>
      </w:r>
    </w:p>
    <w:p w14:paraId="07F5B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eastAsia="zh-CN"/>
        </w:rPr>
        <w:t>六、承诺</w:t>
      </w:r>
    </w:p>
    <w:p w14:paraId="5DF80D9A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1.甲方按照国家及学校规定履行相关手续、确定资金来源并按照合同约定的支付方式支付合同价款。</w:t>
      </w:r>
    </w:p>
    <w:p w14:paraId="0BA6636A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2.乙方承诺按照法律规定及合同约定完成工程施工，确保工程质量和安全，不进行转包及违法分包，并在缺陷责任期及保修期内承担相应的工程维修责任。质量保修期不低于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《建设工程质量管理条例》（国务院令第279号）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及有关规定的要求年限。</w:t>
      </w:r>
    </w:p>
    <w:p w14:paraId="4F35E4D2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七、双方一般权利及工作</w:t>
      </w:r>
    </w:p>
    <w:p w14:paraId="2BFAF794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1.甲方工作</w:t>
      </w:r>
    </w:p>
    <w:p w14:paraId="1616AD9B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甲方应按照时间和要求完成以下工作：</w:t>
      </w:r>
    </w:p>
    <w:p w14:paraId="076B482D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1.1确保施工场地具备施工条件的要求；</w:t>
      </w:r>
    </w:p>
    <w:p w14:paraId="22F81163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1.2提供施工所需的基础资料、设计图纸及施工要求；</w:t>
      </w:r>
    </w:p>
    <w:p w14:paraId="4AF5E0FE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1.3按照规定办理相关手续，协调乙方开展施工现场管理工作；</w:t>
      </w:r>
    </w:p>
    <w:p w14:paraId="54596B56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1.4有权制止乙方的不安全文明施工行为，有权提出整改，并按有关规定奖罚。</w:t>
      </w:r>
    </w:p>
    <w:p w14:paraId="4ADBAF31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1.5及时审核乙方提交的相关资料，按约定支付合同款项。</w:t>
      </w:r>
    </w:p>
    <w:p w14:paraId="4B1F3E22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2.乙方工作</w:t>
      </w:r>
    </w:p>
    <w:p w14:paraId="00A73869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2.1按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提供的图纸或要求施工，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如违反此项要求，甲方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要求乙方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限期修复，造成的损失由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65A297AC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施工现场地处我校教学、科研地段,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应制定行之有效的安全、文明施工措施，加强安全管理，如因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原因造成的任何事故和一切损失均由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13BA666B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2.3应遵守甲方的治安保卫、校容卫生有关规定和要求；</w:t>
      </w:r>
    </w:p>
    <w:p w14:paraId="6D5EC385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2.4乙方应服从甲方管理，如因工程需要或其它原因，致使部分项目内容调整，甲方有权调增或调减工程内容，乙方应无条件接受；</w:t>
      </w:r>
    </w:p>
    <w:p w14:paraId="530AC9AD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2.5如甲方因工程需要或其它原因,致使部分项目工期拖延,甲方不负担由于工期拖延有可能造成的额外费用,由乙方自行消化。</w:t>
      </w:r>
    </w:p>
    <w:p w14:paraId="2BE1E79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施工相关事项约定</w:t>
      </w:r>
    </w:p>
    <w:p w14:paraId="3AAF75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1.进度与计划</w:t>
      </w:r>
    </w:p>
    <w:p w14:paraId="055EF5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1.1进度计划：乙方应在合同签订后，工程开工前编制施工组织设计和施工计划，确保工程按期完成；</w:t>
      </w:r>
    </w:p>
    <w:p w14:paraId="66FCC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工期奖罚：本工程总工期以合同工期为准，本工程提前竣工不奖，工程每拖后一天按工程总造价的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，工期处罚总额不超过总造价的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3%。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（由施工原因造成的不合格应限期返修，其损失由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负担，工期不顺延）。</w:t>
      </w:r>
    </w:p>
    <w:p w14:paraId="1D7812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2.质量与验收</w:t>
      </w:r>
    </w:p>
    <w:p w14:paraId="4D1E74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2.1施工材料</w:t>
      </w:r>
    </w:p>
    <w:p w14:paraId="68A29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本工程所用全部材料、设备、构件及半成品，在采购前需向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提供有关质量证明、准用证等，须征得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同意后，方准使用。对于其它需找差价的材料，施工中应由双方共同看样定价，结算时按核准的价格找补差价。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材料采购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合同由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与供货方签订。</w:t>
      </w:r>
    </w:p>
    <w:p w14:paraId="22D7F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2.2隐蔽工程</w:t>
      </w:r>
    </w:p>
    <w:p w14:paraId="32D12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隐蔽工程在覆盖前2日内，乙方应书面通知甲方到施工现场检查，经检查合格后予以确认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，否则不予认可，损失由乙方承担。</w:t>
      </w:r>
    </w:p>
    <w:p w14:paraId="7CB49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2.3安全文明施工</w:t>
      </w:r>
    </w:p>
    <w:p w14:paraId="6820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由乙方负责施工现场的安全管理工作，乙方应遵守学校安全保卫等管理制度，服从有关部门的管理；必须保护施工周围现有的设备、设施安全；注意用水、用电、用气及人身安全，做好防火工作，动火作业需提前到学校保卫处办理动火作业证。</w:t>
      </w:r>
    </w:p>
    <w:p w14:paraId="7ECE4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施工过程中严格做好施工安全围挡、扬尘控制、建筑垃圾及余土外运（入袋后按指定地点统一堆放、当天垃圾当天清理）工作，做好原建筑物、设施及绿化植被保护工作。</w:t>
      </w:r>
    </w:p>
    <w:p w14:paraId="7C307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施工过程中拆除的有回收价值的物品，乙方不得自行处置，需按照甲方要求放置到指定地点，由甲方依学校有关规定进行处置。</w:t>
      </w:r>
    </w:p>
    <w:p w14:paraId="2FAAE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3.竣工验收与结算</w:t>
      </w:r>
    </w:p>
    <w:p w14:paraId="2B9AB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3.1工程验收</w:t>
      </w:r>
    </w:p>
    <w:p w14:paraId="36F9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工程竣工验收前7日内乙方应向甲方提供竣工资料三份。</w:t>
      </w:r>
    </w:p>
    <w:p w14:paraId="66967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竣工验收前，乙方应按学校能源管理相关规定结清施工能源使用费用，并出具结清发票；按照合同要求明确项目保修期，保修内容及范围，签署修缮工程质量保修书；乙方应及时清理施工现场的临时设施和建筑垃圾，恢复施工中损坏的绿化植被与道路设施等，做到工完料净场清。</w:t>
      </w:r>
    </w:p>
    <w:p w14:paraId="4B5ED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竣工验收由甲方负责组织，并视工程实际情况，邀请相关专业专家共同参与。通过竣工验收后，双方相关人员共同在《工程竣工验收证明书》上签字确认。对验收中查出的质量问题，乙方必须认真、及时整改。对施工质量不合格的项目不予验收。</w:t>
      </w:r>
    </w:p>
    <w:p w14:paraId="09CB2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3.2工程结算</w:t>
      </w:r>
    </w:p>
    <w:p w14:paraId="289C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工程验收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后1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日内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应向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提供如下资料，否则不予结算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</w:p>
    <w:p w14:paraId="5252C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（1）竣工验收证明书；</w:t>
      </w:r>
    </w:p>
    <w:p w14:paraId="29C3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（2）工程预/结算书；</w:t>
      </w:r>
    </w:p>
    <w:p w14:paraId="35BD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（3）符合甲方财务要求的发票。</w:t>
      </w:r>
    </w:p>
    <w:p w14:paraId="3F1B8BD1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九、合同签订、生效及终止</w:t>
      </w:r>
    </w:p>
    <w:p w14:paraId="1B94A64B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1.本合同于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中国海洋大学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签订。</w:t>
      </w:r>
    </w:p>
    <w:p w14:paraId="1E2A042C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本合同自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双方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盖章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之日生效，内容履行完毕后终止。</w:t>
      </w:r>
    </w:p>
    <w:p w14:paraId="56271F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十、合同份数</w:t>
      </w:r>
    </w:p>
    <w:p w14:paraId="20BEC6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双方约定合同份数：本合同共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页，合同一式伍份，甲方肆份，乙方壹份</w:t>
      </w:r>
    </w:p>
    <w:p w14:paraId="3AC1F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十一、未尽事宜</w:t>
      </w:r>
    </w:p>
    <w:p w14:paraId="444E4B12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本合同未尽事宜按照《建设工程施工合同（示范文本）》（GF-2017-0201）的相关内容，由双方另行签订补充协议，补充协议是合同的组成部分。</w:t>
      </w:r>
    </w:p>
    <w:p w14:paraId="3011C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十二、争议解决方式</w:t>
      </w:r>
    </w:p>
    <w:p w14:paraId="1591E65B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若双方发生争议，可协商或由有关部门调解解决，协商或调解不成的，向甲方所在地、有管辖权的人民法院提起诉讼。以上述方式解决争议时，由败诉方承担胜诉方因此而产生的全部费用包含但不限于律师费、保全费、差旅费、公证费等合理支出。</w:t>
      </w:r>
    </w:p>
    <w:p w14:paraId="06E3FF0F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</w:p>
    <w:p w14:paraId="11B3B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发包方：中国海洋大学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承包方：</w:t>
      </w:r>
    </w:p>
    <w:p w14:paraId="47051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组织机构代码：12100000427403888T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组织机构代码：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</w:t>
      </w:r>
    </w:p>
    <w:p w14:paraId="6F0D3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地  址： 青岛松岭路238号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址：</w:t>
      </w:r>
    </w:p>
    <w:p w14:paraId="61D2A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邮政编码： 266100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邮政编码：        </w:t>
      </w:r>
    </w:p>
    <w:p w14:paraId="15584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张峻峰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法定代表人：    </w:t>
      </w:r>
    </w:p>
    <w:p w14:paraId="4A25B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委托代理人：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委托代理人：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</w:t>
      </w:r>
    </w:p>
    <w:p w14:paraId="3A24B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0532-6678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p w14:paraId="2ECAD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传  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传  真：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351CC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电子信箱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电子信箱：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</w:t>
      </w:r>
    </w:p>
    <w:p w14:paraId="0FA1A7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15" w:leftChars="207" w:hanging="7280" w:hangingChars="26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开户银行：中国银行青岛市市南区第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20B85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11" w:leftChars="872" w:hanging="5880" w:hangingChars="21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二支行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</w:t>
      </w:r>
    </w:p>
    <w:p w14:paraId="6366F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账  号： 226007730053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账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 w14:paraId="0ADBC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="宋体" w:hAnsi="宋体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4"/>
        </w:rPr>
        <w:t xml:space="preserve">       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DF4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0DB2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40DB2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11327">
    <w:pPr>
      <w:pStyle w:val="5"/>
      <w:pBdr>
        <w:bottom w:val="single" w:color="auto" w:sz="4" w:space="1"/>
      </w:pBdr>
      <w:jc w:val="center"/>
      <w:rPr>
        <w:rFonts w:hint="eastAsia" w:eastAsia="宋体"/>
        <w:sz w:val="22"/>
        <w:szCs w:val="24"/>
        <w:lang w:val="en-US" w:eastAsia="zh-CN"/>
      </w:rPr>
    </w:pPr>
    <w:r>
      <w:rPr>
        <w:rFonts w:hint="eastAsia"/>
        <w:sz w:val="22"/>
        <w:szCs w:val="24"/>
        <w:lang w:eastAsia="zh-CN"/>
      </w:rPr>
      <w:t>中国海洋大学</w:t>
    </w:r>
    <w:r>
      <w:rPr>
        <w:rFonts w:hint="eastAsia"/>
        <w:sz w:val="22"/>
        <w:szCs w:val="24"/>
        <w:lang w:val="en-US" w:eastAsia="zh-CN"/>
      </w:rPr>
      <w:t>日常维修及应急抢修工程施工合同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D3766"/>
    <w:multiLevelType w:val="singleLevel"/>
    <w:tmpl w:val="07FD376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6B241C"/>
    <w:multiLevelType w:val="singleLevel"/>
    <w:tmpl w:val="4E6B241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2Y0YTQxNTExNTVjMjk3MjQ0MDExNGNhNzQwODEifQ=="/>
  </w:docVars>
  <w:rsids>
    <w:rsidRoot w:val="003365DE"/>
    <w:rsid w:val="000047F2"/>
    <w:rsid w:val="00013D2F"/>
    <w:rsid w:val="00016FC1"/>
    <w:rsid w:val="00034ABD"/>
    <w:rsid w:val="0004419C"/>
    <w:rsid w:val="00065CD0"/>
    <w:rsid w:val="00065E5C"/>
    <w:rsid w:val="0009395C"/>
    <w:rsid w:val="000B316E"/>
    <w:rsid w:val="000F01ED"/>
    <w:rsid w:val="000F4870"/>
    <w:rsid w:val="00121FBB"/>
    <w:rsid w:val="001254E7"/>
    <w:rsid w:val="00167A40"/>
    <w:rsid w:val="00170B41"/>
    <w:rsid w:val="001827CD"/>
    <w:rsid w:val="001B2036"/>
    <w:rsid w:val="001D14BC"/>
    <w:rsid w:val="001F60F8"/>
    <w:rsid w:val="001F620E"/>
    <w:rsid w:val="00237580"/>
    <w:rsid w:val="00244EBB"/>
    <w:rsid w:val="0025667C"/>
    <w:rsid w:val="002A1EDC"/>
    <w:rsid w:val="002C63FB"/>
    <w:rsid w:val="002D36A3"/>
    <w:rsid w:val="002E02BC"/>
    <w:rsid w:val="002E33C2"/>
    <w:rsid w:val="00324243"/>
    <w:rsid w:val="00330B1A"/>
    <w:rsid w:val="00333EA4"/>
    <w:rsid w:val="003365DE"/>
    <w:rsid w:val="0039382F"/>
    <w:rsid w:val="00394E64"/>
    <w:rsid w:val="003959CC"/>
    <w:rsid w:val="00397556"/>
    <w:rsid w:val="003C3567"/>
    <w:rsid w:val="003D2EF6"/>
    <w:rsid w:val="00422041"/>
    <w:rsid w:val="004369EB"/>
    <w:rsid w:val="004512DD"/>
    <w:rsid w:val="00462502"/>
    <w:rsid w:val="00470CB3"/>
    <w:rsid w:val="004779B4"/>
    <w:rsid w:val="00483F6B"/>
    <w:rsid w:val="004979AF"/>
    <w:rsid w:val="004A7D56"/>
    <w:rsid w:val="004B07D4"/>
    <w:rsid w:val="004E0048"/>
    <w:rsid w:val="004E687A"/>
    <w:rsid w:val="005242F7"/>
    <w:rsid w:val="00525748"/>
    <w:rsid w:val="00534E3C"/>
    <w:rsid w:val="005357CC"/>
    <w:rsid w:val="00597550"/>
    <w:rsid w:val="005C04D6"/>
    <w:rsid w:val="005E7CA1"/>
    <w:rsid w:val="005F61FA"/>
    <w:rsid w:val="00603C49"/>
    <w:rsid w:val="00614371"/>
    <w:rsid w:val="006373DC"/>
    <w:rsid w:val="00654176"/>
    <w:rsid w:val="0066320B"/>
    <w:rsid w:val="00682343"/>
    <w:rsid w:val="006838D5"/>
    <w:rsid w:val="0068585F"/>
    <w:rsid w:val="00691A1F"/>
    <w:rsid w:val="006B250E"/>
    <w:rsid w:val="006B2C43"/>
    <w:rsid w:val="006C04BD"/>
    <w:rsid w:val="006F39BA"/>
    <w:rsid w:val="006F57B0"/>
    <w:rsid w:val="00700E93"/>
    <w:rsid w:val="00702B11"/>
    <w:rsid w:val="007047F4"/>
    <w:rsid w:val="007058F9"/>
    <w:rsid w:val="007111D1"/>
    <w:rsid w:val="007325C9"/>
    <w:rsid w:val="00737480"/>
    <w:rsid w:val="007552EC"/>
    <w:rsid w:val="00775F61"/>
    <w:rsid w:val="0078762D"/>
    <w:rsid w:val="007B1B55"/>
    <w:rsid w:val="007D7DB0"/>
    <w:rsid w:val="007F2DE6"/>
    <w:rsid w:val="00805112"/>
    <w:rsid w:val="00814F76"/>
    <w:rsid w:val="008229FE"/>
    <w:rsid w:val="00825534"/>
    <w:rsid w:val="00826059"/>
    <w:rsid w:val="00834EB8"/>
    <w:rsid w:val="00840A08"/>
    <w:rsid w:val="008472BD"/>
    <w:rsid w:val="008678BF"/>
    <w:rsid w:val="008A30E3"/>
    <w:rsid w:val="008C05EF"/>
    <w:rsid w:val="008C4C74"/>
    <w:rsid w:val="008E27FE"/>
    <w:rsid w:val="00950B7B"/>
    <w:rsid w:val="00971DB7"/>
    <w:rsid w:val="009B38AE"/>
    <w:rsid w:val="009D085C"/>
    <w:rsid w:val="00A0405C"/>
    <w:rsid w:val="00A225FD"/>
    <w:rsid w:val="00A57DCB"/>
    <w:rsid w:val="00A64996"/>
    <w:rsid w:val="00A80FCD"/>
    <w:rsid w:val="00A86321"/>
    <w:rsid w:val="00A875E7"/>
    <w:rsid w:val="00AC5977"/>
    <w:rsid w:val="00AF3FFB"/>
    <w:rsid w:val="00B02F1A"/>
    <w:rsid w:val="00B0669D"/>
    <w:rsid w:val="00B4198F"/>
    <w:rsid w:val="00B61772"/>
    <w:rsid w:val="00B646E7"/>
    <w:rsid w:val="00B658C0"/>
    <w:rsid w:val="00B801DD"/>
    <w:rsid w:val="00BA633E"/>
    <w:rsid w:val="00BA7097"/>
    <w:rsid w:val="00BB7771"/>
    <w:rsid w:val="00BD42A5"/>
    <w:rsid w:val="00BE2510"/>
    <w:rsid w:val="00C17EF7"/>
    <w:rsid w:val="00C536D6"/>
    <w:rsid w:val="00C55269"/>
    <w:rsid w:val="00C56A52"/>
    <w:rsid w:val="00C911D0"/>
    <w:rsid w:val="00CB09B2"/>
    <w:rsid w:val="00CB1234"/>
    <w:rsid w:val="00CB200D"/>
    <w:rsid w:val="00CC39BD"/>
    <w:rsid w:val="00CC3C4E"/>
    <w:rsid w:val="00D02EFD"/>
    <w:rsid w:val="00D437C6"/>
    <w:rsid w:val="00D548BE"/>
    <w:rsid w:val="00D624CA"/>
    <w:rsid w:val="00D71022"/>
    <w:rsid w:val="00D80E6C"/>
    <w:rsid w:val="00D82F00"/>
    <w:rsid w:val="00D847EE"/>
    <w:rsid w:val="00D95681"/>
    <w:rsid w:val="00DA7745"/>
    <w:rsid w:val="00DC5175"/>
    <w:rsid w:val="00DE7CCB"/>
    <w:rsid w:val="00DF0868"/>
    <w:rsid w:val="00DF10D7"/>
    <w:rsid w:val="00E00B79"/>
    <w:rsid w:val="00E655B1"/>
    <w:rsid w:val="00EA3D2C"/>
    <w:rsid w:val="00EB1B59"/>
    <w:rsid w:val="00EC3421"/>
    <w:rsid w:val="00EC622A"/>
    <w:rsid w:val="00ED5383"/>
    <w:rsid w:val="00F25C3A"/>
    <w:rsid w:val="00F30A9A"/>
    <w:rsid w:val="00F357FA"/>
    <w:rsid w:val="00F45150"/>
    <w:rsid w:val="00F6597C"/>
    <w:rsid w:val="00FD7978"/>
    <w:rsid w:val="00FF1F4E"/>
    <w:rsid w:val="01DC200E"/>
    <w:rsid w:val="07AD4636"/>
    <w:rsid w:val="07C263E4"/>
    <w:rsid w:val="09EB037D"/>
    <w:rsid w:val="0A045077"/>
    <w:rsid w:val="0BB46BC8"/>
    <w:rsid w:val="0CD01344"/>
    <w:rsid w:val="0D46361C"/>
    <w:rsid w:val="0DA04E50"/>
    <w:rsid w:val="0E547824"/>
    <w:rsid w:val="0E822A15"/>
    <w:rsid w:val="0F366899"/>
    <w:rsid w:val="0F6B4026"/>
    <w:rsid w:val="0F7F64BD"/>
    <w:rsid w:val="104165D4"/>
    <w:rsid w:val="13B30F65"/>
    <w:rsid w:val="144855D7"/>
    <w:rsid w:val="164F56FE"/>
    <w:rsid w:val="16C50D4F"/>
    <w:rsid w:val="17074FD4"/>
    <w:rsid w:val="1827676F"/>
    <w:rsid w:val="18D03379"/>
    <w:rsid w:val="1F124D6F"/>
    <w:rsid w:val="1FA25877"/>
    <w:rsid w:val="20D53909"/>
    <w:rsid w:val="211062CB"/>
    <w:rsid w:val="21A35A6E"/>
    <w:rsid w:val="22D04C4D"/>
    <w:rsid w:val="231647FB"/>
    <w:rsid w:val="232E3F50"/>
    <w:rsid w:val="2638013A"/>
    <w:rsid w:val="2753576D"/>
    <w:rsid w:val="2870198E"/>
    <w:rsid w:val="29832F02"/>
    <w:rsid w:val="2BD30A2C"/>
    <w:rsid w:val="2EB96B8B"/>
    <w:rsid w:val="2FAF2EB2"/>
    <w:rsid w:val="32230B3C"/>
    <w:rsid w:val="326565B5"/>
    <w:rsid w:val="352B6AFA"/>
    <w:rsid w:val="35711D31"/>
    <w:rsid w:val="37326679"/>
    <w:rsid w:val="3859317A"/>
    <w:rsid w:val="38662F58"/>
    <w:rsid w:val="38924175"/>
    <w:rsid w:val="38D706F9"/>
    <w:rsid w:val="39905E90"/>
    <w:rsid w:val="3AB3000F"/>
    <w:rsid w:val="3CBA5F59"/>
    <w:rsid w:val="3E74204E"/>
    <w:rsid w:val="3E9406D7"/>
    <w:rsid w:val="41C009CA"/>
    <w:rsid w:val="42A11FB5"/>
    <w:rsid w:val="44AF7A61"/>
    <w:rsid w:val="455E5CBA"/>
    <w:rsid w:val="49B61E7F"/>
    <w:rsid w:val="4D1A0E14"/>
    <w:rsid w:val="4E873DDB"/>
    <w:rsid w:val="4EE53CE0"/>
    <w:rsid w:val="523870CF"/>
    <w:rsid w:val="52E2486D"/>
    <w:rsid w:val="5584332A"/>
    <w:rsid w:val="559B195B"/>
    <w:rsid w:val="560E5FD0"/>
    <w:rsid w:val="5B1A6585"/>
    <w:rsid w:val="5B411735"/>
    <w:rsid w:val="5B9168C4"/>
    <w:rsid w:val="5D0D308F"/>
    <w:rsid w:val="5D227FA1"/>
    <w:rsid w:val="5D75332F"/>
    <w:rsid w:val="5D8815CA"/>
    <w:rsid w:val="5D8C3546"/>
    <w:rsid w:val="5FAD2F6D"/>
    <w:rsid w:val="60F1388E"/>
    <w:rsid w:val="62D51C21"/>
    <w:rsid w:val="65E075F0"/>
    <w:rsid w:val="65E16FFD"/>
    <w:rsid w:val="6609087B"/>
    <w:rsid w:val="67492AC0"/>
    <w:rsid w:val="67716302"/>
    <w:rsid w:val="6A2D73FE"/>
    <w:rsid w:val="6C080503"/>
    <w:rsid w:val="6D504D15"/>
    <w:rsid w:val="6DEA4452"/>
    <w:rsid w:val="6E6843FB"/>
    <w:rsid w:val="70490321"/>
    <w:rsid w:val="7177687C"/>
    <w:rsid w:val="71F0032A"/>
    <w:rsid w:val="72355A58"/>
    <w:rsid w:val="73FC66C9"/>
    <w:rsid w:val="74CE3648"/>
    <w:rsid w:val="77007AA6"/>
    <w:rsid w:val="79820C99"/>
    <w:rsid w:val="7B25187A"/>
    <w:rsid w:val="7BC136FE"/>
    <w:rsid w:val="7BD61858"/>
    <w:rsid w:val="7BD96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ind w:firstLine="435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6</Pages>
  <Words>2397</Words>
  <Characters>2521</Characters>
  <Lines>15</Lines>
  <Paragraphs>4</Paragraphs>
  <TotalTime>5</TotalTime>
  <ScaleCrop>false</ScaleCrop>
  <LinksUpToDate>false</LinksUpToDate>
  <CharactersWithSpaces>3302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2009-06-01T00:32:00Z</dcterms:created>
  <dc:creator>藏永生</dc:creator>
  <cp:lastModifiedBy>LJM</cp:lastModifiedBy>
  <cp:lastPrinted>2019-05-08T03:54:00Z</cp:lastPrinted>
  <dcterms:modified xsi:type="dcterms:W3CDTF">2025-09-03T06:34:13Z</dcterms:modified>
  <dc:title>                                                                          NO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5E157D9FF54D45CF90910B6D7B864CC5_13</vt:lpwstr>
  </property>
  <property fmtid="{D5CDD505-2E9C-101B-9397-08002B2CF9AE}" pid="4" name="KSOTemplateDocerSaveRecord">
    <vt:lpwstr>eyJoZGlkIjoiMTUzYmJjOGM1ODhhYjUxNDgwYmZmMzJlODc2MWE5MDgiLCJ1c2VySWQiOiI1NTU5NDA1NzEifQ==</vt:lpwstr>
  </property>
</Properties>
</file>